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2A4C5" w14:textId="6B603DF9" w:rsidR="00A9538E" w:rsidRPr="00FC1119" w:rsidRDefault="00A9538E" w:rsidP="00A9538E">
      <w:pPr>
        <w:jc w:val="center"/>
        <w:rPr>
          <w:rFonts w:ascii="Arial" w:hAnsi="Arial" w:cs="Arial"/>
        </w:rPr>
      </w:pPr>
      <w:r w:rsidRPr="00FC1119">
        <w:rPr>
          <w:rFonts w:ascii="Arial" w:hAnsi="Arial" w:cs="Arial"/>
        </w:rPr>
        <w:t>RESOLUTION</w:t>
      </w:r>
    </w:p>
    <w:p w14:paraId="2A550B24" w14:textId="4D318611" w:rsidR="00A9538E" w:rsidRPr="00FC1119" w:rsidRDefault="00A9538E" w:rsidP="00A9538E">
      <w:pPr>
        <w:jc w:val="center"/>
        <w:rPr>
          <w:rFonts w:ascii="Arial" w:hAnsi="Arial" w:cs="Arial"/>
          <w:b/>
          <w:bCs/>
        </w:rPr>
      </w:pPr>
      <w:r w:rsidRPr="00FC1119">
        <w:rPr>
          <w:rFonts w:ascii="Arial" w:hAnsi="Arial" w:cs="Arial"/>
        </w:rPr>
        <w:t xml:space="preserve">NO. </w:t>
      </w:r>
      <w:r w:rsidR="00A738CE" w:rsidRPr="00FC1119">
        <w:rPr>
          <w:rFonts w:ascii="Arial" w:hAnsi="Arial" w:cs="Arial"/>
        </w:rPr>
        <w:t>20</w:t>
      </w:r>
      <w:r w:rsidR="00A738CE">
        <w:rPr>
          <w:rFonts w:ascii="Arial" w:hAnsi="Arial" w:cs="Arial"/>
        </w:rPr>
        <w:t>20</w:t>
      </w:r>
      <w:r w:rsidRPr="00FC1119">
        <w:rPr>
          <w:rFonts w:ascii="Arial" w:hAnsi="Arial" w:cs="Arial"/>
        </w:rPr>
        <w:t>-____</w:t>
      </w:r>
    </w:p>
    <w:p w14:paraId="7DFCEEC0" w14:textId="77777777" w:rsidR="00A9538E" w:rsidRPr="00FC1119" w:rsidRDefault="00A9538E">
      <w:pPr>
        <w:rPr>
          <w:rFonts w:ascii="Arial" w:hAnsi="Arial" w:cs="Arial"/>
        </w:rPr>
      </w:pPr>
    </w:p>
    <w:p w14:paraId="27E8048B" w14:textId="452BF157" w:rsidR="00C37364" w:rsidRPr="005C0AC8" w:rsidRDefault="00DD7459" w:rsidP="00B96E19">
      <w:pPr>
        <w:ind w:left="1440" w:right="1440"/>
        <w:rPr>
          <w:rFonts w:ascii="Arial" w:hAnsi="Arial" w:cs="Arial"/>
          <w:b/>
          <w:bCs/>
        </w:rPr>
      </w:pPr>
      <w:r>
        <w:rPr>
          <w:rFonts w:ascii="Arial" w:hAnsi="Arial" w:cs="Arial"/>
          <w:b/>
          <w:bCs/>
        </w:rPr>
        <w:t xml:space="preserve">A </w:t>
      </w:r>
      <w:r w:rsidR="00A9538E" w:rsidRPr="005C0AC8">
        <w:rPr>
          <w:rFonts w:ascii="Arial" w:hAnsi="Arial" w:cs="Arial"/>
          <w:b/>
          <w:bCs/>
        </w:rPr>
        <w:t xml:space="preserve">RESOLUTION </w:t>
      </w:r>
      <w:r w:rsidR="00FA0069">
        <w:rPr>
          <w:rFonts w:ascii="Arial" w:hAnsi="Arial" w:cs="Arial"/>
          <w:b/>
          <w:bCs/>
        </w:rPr>
        <w:t xml:space="preserve">OF THE CITY COUNCIL OF PENSACOLA, FLORIDA URGING ALL MEMBERS OF CONGRESS TO </w:t>
      </w:r>
      <w:r>
        <w:rPr>
          <w:rFonts w:ascii="Arial" w:hAnsi="Arial" w:cs="Arial"/>
          <w:b/>
          <w:bCs/>
        </w:rPr>
        <w:t xml:space="preserve">OPPOSE SENATE BILL (SB) 1699, “STREAMLINING THE RAPID EVOLUTION AND MODERNIZAITON OF LEADING-EDGE INFRASTRUCTURE NECESSARY TO ENHANCE SMALL CELL DEPLOYMENT ACT” (“ACT”) INDRODUCED BY SENATORS JOHN THUNE (SD) AND BRIAN SCHATZ (HI), WHICH WILL FURTHER PREEMPT LOCAL AUTHORITY OVER “SMALL CELL” WIRELESS FACILITIES ON TAXPAYER-FUNDED PROPERTY; </w:t>
      </w:r>
      <w:r w:rsidR="00FA0069">
        <w:rPr>
          <w:rFonts w:ascii="Arial" w:hAnsi="Arial" w:cs="Arial"/>
          <w:b/>
          <w:bCs/>
        </w:rPr>
        <w:t xml:space="preserve">DIRECTING CITY ADMINISTRATION TO TRANSMIT </w:t>
      </w:r>
      <w:r w:rsidR="00CC613F">
        <w:rPr>
          <w:rFonts w:ascii="Arial" w:hAnsi="Arial" w:cs="Arial"/>
          <w:b/>
          <w:bCs/>
        </w:rPr>
        <w:t>COPIES</w:t>
      </w:r>
      <w:r w:rsidR="00FA0069">
        <w:rPr>
          <w:rFonts w:ascii="Arial" w:hAnsi="Arial" w:cs="Arial"/>
          <w:b/>
          <w:bCs/>
        </w:rPr>
        <w:t xml:space="preserve"> OF THIS RESOLUTION</w:t>
      </w:r>
      <w:r w:rsidR="00A738CE">
        <w:rPr>
          <w:rFonts w:ascii="Arial" w:hAnsi="Arial" w:cs="Arial"/>
          <w:b/>
          <w:bCs/>
        </w:rPr>
        <w:t>; PROVIDING FOR CONFLICTS; PROVIDING FOR SEVERABILITY; AND PROVIDING AN EFFECTIVE DATE</w:t>
      </w:r>
    </w:p>
    <w:p w14:paraId="413E6494" w14:textId="15F7DA3A" w:rsidR="00A9538E" w:rsidRPr="00FC1119" w:rsidRDefault="00A9538E">
      <w:pPr>
        <w:rPr>
          <w:rFonts w:ascii="Arial" w:hAnsi="Arial" w:cs="Arial"/>
        </w:rPr>
      </w:pPr>
    </w:p>
    <w:p w14:paraId="0EACC703" w14:textId="31A10959" w:rsidR="00A9538E" w:rsidRDefault="008A2FDB" w:rsidP="00A9538E">
      <w:pPr>
        <w:ind w:firstLine="720"/>
        <w:rPr>
          <w:rFonts w:ascii="Arial" w:hAnsi="Arial" w:cs="Arial"/>
        </w:rPr>
      </w:pPr>
      <w:r w:rsidRPr="00B96E19">
        <w:rPr>
          <w:rFonts w:ascii="Arial" w:hAnsi="Arial" w:cs="Arial"/>
          <w:b/>
          <w:bCs/>
        </w:rPr>
        <w:t>WHEREAS</w:t>
      </w:r>
      <w:r>
        <w:rPr>
          <w:rFonts w:ascii="Arial" w:hAnsi="Arial" w:cs="Arial"/>
        </w:rPr>
        <w:t xml:space="preserve">, </w:t>
      </w:r>
      <w:bookmarkStart w:id="0" w:name="_GoBack"/>
      <w:bookmarkEnd w:id="0"/>
      <w:r w:rsidR="00DD7459">
        <w:rPr>
          <w:rFonts w:ascii="Arial" w:hAnsi="Arial" w:cs="Arial"/>
        </w:rPr>
        <w:t>SB 1699 represents a direct affront to traditionally held local authority and will complicate, rather than simplify, national efforts to expedite infrastructure deployment by prolonging state and local processes</w:t>
      </w:r>
      <w:r w:rsidR="00A9538E" w:rsidRPr="00FC1119">
        <w:rPr>
          <w:rFonts w:ascii="Arial" w:hAnsi="Arial" w:cs="Arial"/>
        </w:rPr>
        <w:t xml:space="preserve">; and </w:t>
      </w:r>
    </w:p>
    <w:p w14:paraId="3859EE28" w14:textId="6D123365" w:rsidR="00DD7459" w:rsidRDefault="00DD7459" w:rsidP="00A9538E">
      <w:pPr>
        <w:ind w:firstLine="720"/>
        <w:rPr>
          <w:rFonts w:ascii="Arial" w:hAnsi="Arial" w:cs="Arial"/>
        </w:rPr>
      </w:pPr>
    </w:p>
    <w:p w14:paraId="58F03BB2" w14:textId="22D41B8A" w:rsidR="00DD7459" w:rsidRDefault="00DD7459" w:rsidP="005B3240">
      <w:pPr>
        <w:ind w:firstLine="720"/>
        <w:rPr>
          <w:rFonts w:ascii="Arial" w:hAnsi="Arial" w:cs="Arial"/>
        </w:rPr>
      </w:pPr>
      <w:r>
        <w:rPr>
          <w:rFonts w:ascii="Arial" w:hAnsi="Arial" w:cs="Arial"/>
        </w:rPr>
        <w:t xml:space="preserve">WHEREAS, SB 1699 will complicate the existing efforts by state and local governments to deploy small cell infrastructure. Roughly half of all US states have passed legislation specifically addressing the deployment of small cell wireless structures, and the local governments in those states are busy implementing new ordinances and procedures to comply with those changes, as well as negotiating with industry partners on deployments. Further, recent regulations from the Federal Communications Commission, FCC Order 18-133, are currently being challenged in court by dozens of local governments, </w:t>
      </w:r>
      <w:r>
        <w:rPr>
          <w:rFonts w:ascii="Arial" w:hAnsi="Arial" w:cs="Arial"/>
        </w:rPr>
        <w:t>including the City of Coconut Creek, Florida, and supported by, among others, the U.S. Conference of Mayors, and other government associations, who insist the Order oversteps the FCC’s legal authority</w:t>
      </w:r>
      <w:r>
        <w:rPr>
          <w:rFonts w:ascii="Arial" w:hAnsi="Arial" w:cs="Arial"/>
        </w:rPr>
        <w:t xml:space="preserve">. The Act introduces an unnecessary, one-size-fits-all preemption of those efforts, when little data exists to determine what is most effective or necessary; and </w:t>
      </w:r>
    </w:p>
    <w:p w14:paraId="2B6F0C26" w14:textId="78F7E395" w:rsidR="00A9538E" w:rsidRDefault="00A9538E">
      <w:pPr>
        <w:rPr>
          <w:rFonts w:ascii="Arial" w:hAnsi="Arial" w:cs="Arial"/>
        </w:rPr>
      </w:pPr>
    </w:p>
    <w:p w14:paraId="0EBF17B7" w14:textId="77777777" w:rsidR="005B3240" w:rsidRDefault="005B3240" w:rsidP="005B3240">
      <w:pPr>
        <w:ind w:firstLine="720"/>
        <w:rPr>
          <w:rFonts w:ascii="Arial" w:hAnsi="Arial" w:cs="Arial"/>
        </w:rPr>
      </w:pPr>
      <w:r w:rsidRPr="00B96E19">
        <w:rPr>
          <w:rFonts w:ascii="Arial" w:hAnsi="Arial" w:cs="Arial"/>
          <w:b/>
          <w:bCs/>
        </w:rPr>
        <w:t>WHEREAS</w:t>
      </w:r>
      <w:r>
        <w:rPr>
          <w:rFonts w:ascii="Arial" w:hAnsi="Arial" w:cs="Arial"/>
        </w:rPr>
        <w:t xml:space="preserve">, the City of Pensacola was mentioned numerous times in FCC Order 18-133 for the proposition the City supports stripping cities of local authority and limiting fees cities can charge wireless companies for activities in public rights-of-way; and </w:t>
      </w:r>
    </w:p>
    <w:p w14:paraId="58E2C57C" w14:textId="01AEB7CB" w:rsidR="005B3240" w:rsidRDefault="005B3240">
      <w:pPr>
        <w:rPr>
          <w:rFonts w:ascii="Arial" w:hAnsi="Arial" w:cs="Arial"/>
        </w:rPr>
      </w:pPr>
    </w:p>
    <w:p w14:paraId="3685E6B2" w14:textId="77777777" w:rsidR="00C15216" w:rsidRDefault="00C15216" w:rsidP="00C15216">
      <w:pPr>
        <w:ind w:firstLine="720"/>
        <w:rPr>
          <w:rFonts w:ascii="Arial" w:hAnsi="Arial" w:cs="Arial"/>
        </w:rPr>
      </w:pPr>
      <w:r w:rsidRPr="00B96E19">
        <w:rPr>
          <w:rFonts w:ascii="Arial" w:hAnsi="Arial" w:cs="Arial"/>
          <w:b/>
          <w:bCs/>
        </w:rPr>
        <w:t>WHEREAS</w:t>
      </w:r>
      <w:r>
        <w:rPr>
          <w:rFonts w:ascii="Arial" w:hAnsi="Arial" w:cs="Arial"/>
        </w:rPr>
        <w:t>, the City of Pensacola has since undergone a change of governance and now takes a different position than the position expressed at FCC Order 18-133; and</w:t>
      </w:r>
    </w:p>
    <w:p w14:paraId="26CD8C23" w14:textId="77777777" w:rsidR="00C15216" w:rsidRDefault="00C15216">
      <w:pPr>
        <w:rPr>
          <w:rFonts w:ascii="Arial" w:hAnsi="Arial" w:cs="Arial"/>
        </w:rPr>
      </w:pPr>
    </w:p>
    <w:p w14:paraId="204316D3" w14:textId="3DE54476" w:rsidR="005B3240" w:rsidRDefault="005B3240" w:rsidP="00012B65">
      <w:pPr>
        <w:rPr>
          <w:rFonts w:ascii="Arial" w:hAnsi="Arial" w:cs="Arial"/>
        </w:rPr>
      </w:pPr>
      <w:r>
        <w:rPr>
          <w:rFonts w:ascii="Arial" w:hAnsi="Arial" w:cs="Arial"/>
          <w:b/>
          <w:bCs/>
        </w:rPr>
        <w:tab/>
        <w:t>WHEREAS</w:t>
      </w:r>
      <w:r w:rsidRPr="005B3240">
        <w:rPr>
          <w:rFonts w:ascii="Arial" w:hAnsi="Arial" w:cs="Arial"/>
        </w:rPr>
        <w:t>, the Act imposes unfair and inappropriate timelines on local governments. The shot clocks proposed by SB 1699</w:t>
      </w:r>
      <w:r>
        <w:rPr>
          <w:rFonts w:ascii="Arial" w:hAnsi="Arial" w:cs="Arial"/>
        </w:rPr>
        <w:t xml:space="preserve"> are considerably shorter than </w:t>
      </w:r>
      <w:r>
        <w:rPr>
          <w:rFonts w:ascii="Arial" w:hAnsi="Arial" w:cs="Arial"/>
        </w:rPr>
        <w:lastRenderedPageBreak/>
        <w:t xml:space="preserve">those the federal government applied to itself in the bipartisan MOBILE NOW Act. The reduced size per installation of small cell infrastructure does not directly translate to an accordingly reduced procedural burden on local governments. Cities must still review each site individually to ensure that it meets the jurisdiction’s requirements. Further, the limited extension for small jurisdictions and bulk requests of over fifty applications does not address these resource challenges for states and localities; and </w:t>
      </w:r>
    </w:p>
    <w:p w14:paraId="58CB1F69" w14:textId="7CB63383" w:rsidR="005B3240" w:rsidRDefault="005B3240" w:rsidP="00012B65">
      <w:pPr>
        <w:rPr>
          <w:rFonts w:ascii="Arial" w:hAnsi="Arial" w:cs="Arial"/>
        </w:rPr>
      </w:pPr>
    </w:p>
    <w:p w14:paraId="74E3135C" w14:textId="6B594A13" w:rsidR="005B3240" w:rsidRPr="005B3240" w:rsidRDefault="005B3240" w:rsidP="00012B65">
      <w:pPr>
        <w:rPr>
          <w:rFonts w:ascii="Arial" w:hAnsi="Arial" w:cs="Arial"/>
        </w:rPr>
      </w:pPr>
      <w:r>
        <w:rPr>
          <w:rFonts w:ascii="Arial" w:hAnsi="Arial" w:cs="Arial"/>
        </w:rPr>
        <w:tab/>
        <w:t xml:space="preserve">WHEREAS, limiting fees and rates to direct and actual costs is an extreme overreach by the federal government. Cities negotiate with providers to ensure appropriate compensation to taxpayers for private, profit-generating use of public property and to incentivize development that benefits community residents. In some cases, state constitutions’ prohibition on gifts to private entities prohibit cities from assessing less than a fair market value for rental of public property. When cities are prohibited from controlling these rates, they are forced to subsidize private development, at the cost of other critical local services such as road maintenance and public safety; and </w:t>
      </w:r>
    </w:p>
    <w:p w14:paraId="2C8A83CE" w14:textId="3775EBCF" w:rsidR="00484E18" w:rsidRDefault="00484E18" w:rsidP="00012B65">
      <w:pPr>
        <w:rPr>
          <w:rFonts w:ascii="Arial" w:hAnsi="Arial" w:cs="Arial"/>
        </w:rPr>
      </w:pPr>
    </w:p>
    <w:p w14:paraId="012581A7" w14:textId="1E020FDA" w:rsidR="00484E18" w:rsidRDefault="00484E18" w:rsidP="00484E18">
      <w:pPr>
        <w:ind w:firstLine="720"/>
        <w:rPr>
          <w:rFonts w:ascii="Arial" w:hAnsi="Arial" w:cs="Arial"/>
        </w:rPr>
      </w:pPr>
      <w:r w:rsidRPr="00B96E19">
        <w:rPr>
          <w:rFonts w:ascii="Arial" w:hAnsi="Arial" w:cs="Arial"/>
          <w:b/>
          <w:bCs/>
        </w:rPr>
        <w:t>WHEREAS</w:t>
      </w:r>
      <w:r>
        <w:rPr>
          <w:rFonts w:ascii="Arial" w:hAnsi="Arial" w:cs="Arial"/>
        </w:rPr>
        <w:t xml:space="preserve">, there are substantiated reports </w:t>
      </w:r>
      <w:r w:rsidR="00012B65">
        <w:rPr>
          <w:rFonts w:ascii="Arial" w:hAnsi="Arial" w:cs="Arial"/>
        </w:rPr>
        <w:t xml:space="preserve">of </w:t>
      </w:r>
      <w:r>
        <w:rPr>
          <w:rFonts w:ascii="Arial" w:hAnsi="Arial" w:cs="Arial"/>
        </w:rPr>
        <w:t>wireless carrier subcontractors trespass</w:t>
      </w:r>
      <w:r w:rsidR="00012B65">
        <w:rPr>
          <w:rFonts w:ascii="Arial" w:hAnsi="Arial" w:cs="Arial"/>
        </w:rPr>
        <w:t>ing</w:t>
      </w:r>
      <w:r>
        <w:rPr>
          <w:rFonts w:ascii="Arial" w:hAnsi="Arial" w:cs="Arial"/>
        </w:rPr>
        <w:t xml:space="preserve"> on private property of </w:t>
      </w:r>
      <w:r w:rsidR="005B61BF">
        <w:rPr>
          <w:rFonts w:ascii="Arial" w:hAnsi="Arial" w:cs="Arial"/>
        </w:rPr>
        <w:t xml:space="preserve">Pensacola </w:t>
      </w:r>
      <w:r>
        <w:rPr>
          <w:rFonts w:ascii="Arial" w:hAnsi="Arial" w:cs="Arial"/>
        </w:rPr>
        <w:t xml:space="preserve">residents and </w:t>
      </w:r>
      <w:r w:rsidR="00CA608B">
        <w:rPr>
          <w:rFonts w:ascii="Arial" w:hAnsi="Arial" w:cs="Arial"/>
        </w:rPr>
        <w:t xml:space="preserve">three known incidents of wireless subcontractors </w:t>
      </w:r>
      <w:r>
        <w:rPr>
          <w:rFonts w:ascii="Arial" w:hAnsi="Arial" w:cs="Arial"/>
        </w:rPr>
        <w:t xml:space="preserve">erecting </w:t>
      </w:r>
      <w:r w:rsidR="00AB7071">
        <w:rPr>
          <w:rFonts w:ascii="Arial" w:hAnsi="Arial" w:cs="Arial"/>
        </w:rPr>
        <w:t xml:space="preserve">tall </w:t>
      </w:r>
      <w:r w:rsidR="00012B65">
        <w:rPr>
          <w:rFonts w:ascii="Arial" w:hAnsi="Arial" w:cs="Arial"/>
        </w:rPr>
        <w:t xml:space="preserve">wooden </w:t>
      </w:r>
      <w:r>
        <w:rPr>
          <w:rFonts w:ascii="Arial" w:hAnsi="Arial" w:cs="Arial"/>
        </w:rPr>
        <w:t xml:space="preserve">“small cell” poles in </w:t>
      </w:r>
      <w:r w:rsidR="005B61BF">
        <w:rPr>
          <w:rFonts w:ascii="Arial" w:hAnsi="Arial" w:cs="Arial"/>
        </w:rPr>
        <w:t xml:space="preserve">Pensacola </w:t>
      </w:r>
      <w:r>
        <w:rPr>
          <w:rFonts w:ascii="Arial" w:hAnsi="Arial" w:cs="Arial"/>
        </w:rPr>
        <w:t xml:space="preserve">public rights-of-way </w:t>
      </w:r>
      <w:r w:rsidR="00012B65">
        <w:rPr>
          <w:rFonts w:ascii="Arial" w:hAnsi="Arial" w:cs="Arial"/>
        </w:rPr>
        <w:t xml:space="preserve">in historic downtown Pensacola </w:t>
      </w:r>
      <w:r>
        <w:rPr>
          <w:rFonts w:ascii="Arial" w:hAnsi="Arial" w:cs="Arial"/>
        </w:rPr>
        <w:t>without permits</w:t>
      </w:r>
      <w:r w:rsidR="00012B65">
        <w:rPr>
          <w:rFonts w:ascii="Arial" w:hAnsi="Arial" w:cs="Arial"/>
        </w:rPr>
        <w:t>, and</w:t>
      </w:r>
      <w:r w:rsidR="00AB7071">
        <w:rPr>
          <w:rFonts w:ascii="Arial" w:hAnsi="Arial" w:cs="Arial"/>
        </w:rPr>
        <w:t>,</w:t>
      </w:r>
      <w:r w:rsidR="00012B65">
        <w:rPr>
          <w:rFonts w:ascii="Arial" w:hAnsi="Arial" w:cs="Arial"/>
        </w:rPr>
        <w:t xml:space="preserve"> subcontracting practices in other cities have resulted gas explosions in Sun Prairie, Wisconsin, San Francisco, </w:t>
      </w:r>
      <w:r w:rsidR="00952935">
        <w:rPr>
          <w:rFonts w:ascii="Arial" w:hAnsi="Arial" w:cs="Arial"/>
        </w:rPr>
        <w:t xml:space="preserve">California </w:t>
      </w:r>
      <w:r w:rsidR="00012B65">
        <w:rPr>
          <w:rFonts w:ascii="Arial" w:hAnsi="Arial" w:cs="Arial"/>
        </w:rPr>
        <w:t>and Durham, North Carolina</w:t>
      </w:r>
      <w:r w:rsidR="00952935">
        <w:rPr>
          <w:rFonts w:ascii="Arial" w:hAnsi="Arial" w:cs="Arial"/>
        </w:rPr>
        <w:t xml:space="preserve"> causing</w:t>
      </w:r>
      <w:r w:rsidR="00012B65">
        <w:rPr>
          <w:rFonts w:ascii="Arial" w:hAnsi="Arial" w:cs="Arial"/>
        </w:rPr>
        <w:t xml:space="preserve"> substantial property damage, </w:t>
      </w:r>
      <w:r w:rsidR="00952935">
        <w:rPr>
          <w:rFonts w:ascii="Arial" w:hAnsi="Arial" w:cs="Arial"/>
        </w:rPr>
        <w:t xml:space="preserve">severe </w:t>
      </w:r>
      <w:r w:rsidR="00012B65">
        <w:rPr>
          <w:rFonts w:ascii="Arial" w:hAnsi="Arial" w:cs="Arial"/>
        </w:rPr>
        <w:t xml:space="preserve">injuries and </w:t>
      </w:r>
      <w:r w:rsidR="00952935">
        <w:rPr>
          <w:rFonts w:ascii="Arial" w:hAnsi="Arial" w:cs="Arial"/>
        </w:rPr>
        <w:t>fatalities</w:t>
      </w:r>
      <w:r>
        <w:rPr>
          <w:rFonts w:ascii="Arial" w:hAnsi="Arial" w:cs="Arial"/>
        </w:rPr>
        <w:t xml:space="preserve">; and </w:t>
      </w:r>
    </w:p>
    <w:p w14:paraId="23057A0B" w14:textId="77777777" w:rsidR="009B5EE9" w:rsidRDefault="009B5EE9" w:rsidP="00315484">
      <w:pPr>
        <w:rPr>
          <w:rFonts w:ascii="Arial" w:hAnsi="Arial" w:cs="Arial"/>
        </w:rPr>
      </w:pPr>
    </w:p>
    <w:p w14:paraId="3C69722C" w14:textId="28269249" w:rsidR="001A4BD4" w:rsidRDefault="00CA608B" w:rsidP="00C15277">
      <w:pPr>
        <w:ind w:firstLine="720"/>
        <w:rPr>
          <w:rFonts w:ascii="Arial" w:hAnsi="Arial" w:cs="Arial"/>
        </w:rPr>
      </w:pPr>
      <w:r w:rsidRPr="00B96E19">
        <w:rPr>
          <w:rFonts w:ascii="Arial" w:hAnsi="Arial" w:cs="Arial"/>
          <w:b/>
          <w:bCs/>
        </w:rPr>
        <w:t>WHEREAS</w:t>
      </w:r>
      <w:r>
        <w:rPr>
          <w:rFonts w:ascii="Arial" w:hAnsi="Arial" w:cs="Arial"/>
        </w:rPr>
        <w:t xml:space="preserve">, wireless industry trade associations are attempting to further erode local authority </w:t>
      </w:r>
      <w:r w:rsidR="00A923EF">
        <w:rPr>
          <w:rFonts w:ascii="Arial" w:hAnsi="Arial" w:cs="Arial"/>
        </w:rPr>
        <w:t xml:space="preserve">and local decision-making by submitting Petitions for Declaratory Rulings and a Petition for Rulemaking at FCC </w:t>
      </w:r>
      <w:r w:rsidR="00C15277">
        <w:rPr>
          <w:rFonts w:ascii="Arial" w:hAnsi="Arial" w:cs="Arial"/>
        </w:rPr>
        <w:t xml:space="preserve">WT </w:t>
      </w:r>
      <w:r w:rsidR="00A923EF">
        <w:rPr>
          <w:rFonts w:ascii="Arial" w:hAnsi="Arial" w:cs="Arial"/>
        </w:rPr>
        <w:t xml:space="preserve">Docket </w:t>
      </w:r>
      <w:r w:rsidR="00C15277">
        <w:rPr>
          <w:rFonts w:ascii="Arial" w:hAnsi="Arial" w:cs="Arial"/>
        </w:rPr>
        <w:t xml:space="preserve">WT 19-250, FCC WC Docket </w:t>
      </w:r>
      <w:r w:rsidR="00A923EF">
        <w:rPr>
          <w:rFonts w:ascii="Arial" w:hAnsi="Arial" w:cs="Arial"/>
        </w:rPr>
        <w:t>17-</w:t>
      </w:r>
      <w:r w:rsidR="00C15277">
        <w:rPr>
          <w:rFonts w:ascii="Arial" w:hAnsi="Arial" w:cs="Arial"/>
        </w:rPr>
        <w:t>84</w:t>
      </w:r>
      <w:r w:rsidR="00A923EF">
        <w:rPr>
          <w:rFonts w:ascii="Arial" w:hAnsi="Arial" w:cs="Arial"/>
        </w:rPr>
        <w:t xml:space="preserve">, </w:t>
      </w:r>
      <w:r w:rsidR="00C15277">
        <w:rPr>
          <w:rFonts w:ascii="Arial" w:hAnsi="Arial" w:cs="Arial"/>
        </w:rPr>
        <w:t xml:space="preserve">etc., </w:t>
      </w:r>
      <w:r w:rsidR="001A4BD4">
        <w:rPr>
          <w:rFonts w:ascii="Arial" w:hAnsi="Arial" w:cs="Arial"/>
        </w:rPr>
        <w:t xml:space="preserve">petitioning </w:t>
      </w:r>
      <w:r w:rsidR="00C15277">
        <w:rPr>
          <w:rFonts w:ascii="Arial" w:hAnsi="Arial" w:cs="Arial"/>
        </w:rPr>
        <w:t>the FC</w:t>
      </w:r>
      <w:r w:rsidR="001A4BD4">
        <w:rPr>
          <w:rFonts w:ascii="Arial" w:hAnsi="Arial" w:cs="Arial"/>
        </w:rPr>
        <w:t>C</w:t>
      </w:r>
      <w:r w:rsidR="00C15277">
        <w:rPr>
          <w:rFonts w:ascii="Arial" w:hAnsi="Arial" w:cs="Arial"/>
        </w:rPr>
        <w:t xml:space="preserve"> </w:t>
      </w:r>
      <w:r w:rsidR="001A4BD4">
        <w:rPr>
          <w:rFonts w:ascii="Arial" w:hAnsi="Arial" w:cs="Arial"/>
        </w:rPr>
        <w:t xml:space="preserve">to </w:t>
      </w:r>
      <w:r w:rsidR="00A923EF">
        <w:rPr>
          <w:rFonts w:ascii="Arial" w:hAnsi="Arial" w:cs="Arial"/>
        </w:rPr>
        <w:t>(a) modif</w:t>
      </w:r>
      <w:r w:rsidR="001A4BD4">
        <w:rPr>
          <w:rFonts w:ascii="Arial" w:hAnsi="Arial" w:cs="Arial"/>
        </w:rPr>
        <w:t>y</w:t>
      </w:r>
      <w:r w:rsidR="00A923EF">
        <w:rPr>
          <w:rFonts w:ascii="Arial" w:hAnsi="Arial" w:cs="Arial"/>
        </w:rPr>
        <w:t xml:space="preserve"> the “substantial change” test, (b) </w:t>
      </w:r>
      <w:r w:rsidR="001A4BD4">
        <w:rPr>
          <w:rFonts w:ascii="Arial" w:hAnsi="Arial" w:cs="Arial"/>
        </w:rPr>
        <w:t xml:space="preserve">allow </w:t>
      </w:r>
      <w:r w:rsidR="00ED2ECB">
        <w:rPr>
          <w:rFonts w:ascii="Arial" w:hAnsi="Arial" w:cs="Arial"/>
        </w:rPr>
        <w:t>“</w:t>
      </w:r>
      <w:r w:rsidR="001A4BD4">
        <w:rPr>
          <w:rFonts w:ascii="Arial" w:hAnsi="Arial" w:cs="Arial"/>
        </w:rPr>
        <w:t>compound</w:t>
      </w:r>
      <w:r w:rsidR="00ED2ECB">
        <w:rPr>
          <w:rFonts w:ascii="Arial" w:hAnsi="Arial" w:cs="Arial"/>
        </w:rPr>
        <w:t xml:space="preserve"> expansion”</w:t>
      </w:r>
      <w:r w:rsidR="001A4BD4">
        <w:rPr>
          <w:rFonts w:ascii="Arial" w:hAnsi="Arial" w:cs="Arial"/>
        </w:rPr>
        <w:t xml:space="preserve"> collocation, (c) </w:t>
      </w:r>
      <w:r w:rsidR="00A923EF">
        <w:rPr>
          <w:rFonts w:ascii="Arial" w:hAnsi="Arial" w:cs="Arial"/>
        </w:rPr>
        <w:t>impos</w:t>
      </w:r>
      <w:r w:rsidR="00C15277">
        <w:rPr>
          <w:rFonts w:ascii="Arial" w:hAnsi="Arial" w:cs="Arial"/>
        </w:rPr>
        <w:t>e</w:t>
      </w:r>
      <w:r w:rsidR="00A923EF">
        <w:rPr>
          <w:rFonts w:ascii="Arial" w:hAnsi="Arial" w:cs="Arial"/>
        </w:rPr>
        <w:t xml:space="preserve"> new procedural requirements on local governments, and (c) alter remedies for noncompliance</w:t>
      </w:r>
      <w:r w:rsidR="001A4BD4">
        <w:rPr>
          <w:rFonts w:ascii="Arial" w:hAnsi="Arial" w:cs="Arial"/>
        </w:rPr>
        <w:t xml:space="preserve">; and </w:t>
      </w:r>
    </w:p>
    <w:p w14:paraId="29788504" w14:textId="77777777" w:rsidR="001A4BD4" w:rsidRDefault="001A4BD4" w:rsidP="00C15277">
      <w:pPr>
        <w:ind w:firstLine="720"/>
        <w:rPr>
          <w:rFonts w:ascii="Arial" w:hAnsi="Arial" w:cs="Arial"/>
        </w:rPr>
      </w:pPr>
    </w:p>
    <w:p w14:paraId="69232051" w14:textId="3699C8B4" w:rsidR="00484E18" w:rsidRDefault="001A4BD4" w:rsidP="00C15216">
      <w:pPr>
        <w:ind w:firstLine="720"/>
        <w:rPr>
          <w:rFonts w:ascii="Arial" w:hAnsi="Arial" w:cs="Arial"/>
        </w:rPr>
      </w:pPr>
      <w:r w:rsidRPr="00B96E19">
        <w:rPr>
          <w:rFonts w:ascii="Arial" w:hAnsi="Arial" w:cs="Arial"/>
          <w:b/>
          <w:bCs/>
        </w:rPr>
        <w:t>WHEREAS</w:t>
      </w:r>
      <w:r>
        <w:rPr>
          <w:rFonts w:ascii="Arial" w:hAnsi="Arial" w:cs="Arial"/>
        </w:rPr>
        <w:t xml:space="preserve">, the </w:t>
      </w:r>
      <w:r w:rsidR="00952935">
        <w:rPr>
          <w:rFonts w:ascii="Arial" w:hAnsi="Arial" w:cs="Arial"/>
        </w:rPr>
        <w:t>FCC P</w:t>
      </w:r>
      <w:r>
        <w:rPr>
          <w:rFonts w:ascii="Arial" w:hAnsi="Arial" w:cs="Arial"/>
        </w:rPr>
        <w:t>etitions are</w:t>
      </w:r>
      <w:r w:rsidR="00C15277">
        <w:rPr>
          <w:rFonts w:ascii="Arial" w:hAnsi="Arial" w:cs="Arial"/>
        </w:rPr>
        <w:t xml:space="preserve"> opposed by </w:t>
      </w:r>
      <w:r w:rsidR="00012B65">
        <w:rPr>
          <w:rFonts w:ascii="Arial" w:hAnsi="Arial" w:cs="Arial"/>
        </w:rPr>
        <w:t xml:space="preserve">many </w:t>
      </w:r>
      <w:r w:rsidR="00C15277">
        <w:rPr>
          <w:rFonts w:ascii="Arial" w:hAnsi="Arial" w:cs="Arial"/>
        </w:rPr>
        <w:t>cities</w:t>
      </w:r>
      <w:r w:rsidR="00012B65">
        <w:rPr>
          <w:rFonts w:ascii="Arial" w:hAnsi="Arial" w:cs="Arial"/>
        </w:rPr>
        <w:t xml:space="preserve">, the U.S. Conference of Mayors, and the National League of Cities </w:t>
      </w:r>
      <w:r w:rsidR="00C15277">
        <w:rPr>
          <w:rFonts w:ascii="Arial" w:hAnsi="Arial" w:cs="Arial"/>
        </w:rPr>
        <w:t xml:space="preserve">because </w:t>
      </w:r>
      <w:r>
        <w:rPr>
          <w:rFonts w:ascii="Arial" w:hAnsi="Arial" w:cs="Arial"/>
        </w:rPr>
        <w:t xml:space="preserve">they </w:t>
      </w:r>
      <w:r w:rsidR="00C15277">
        <w:rPr>
          <w:rFonts w:ascii="Arial" w:hAnsi="Arial" w:cs="Arial"/>
        </w:rPr>
        <w:t>would “[short circuit] local regulatory oversight in the name of 5G deployment”, “put additional restrictions on local governments” and “negatively impact our communities”;</w:t>
      </w:r>
      <w:r w:rsidR="00C814B3">
        <w:rPr>
          <w:rFonts w:ascii="Arial" w:hAnsi="Arial" w:cs="Arial"/>
        </w:rPr>
        <w:t xml:space="preserve"> and</w:t>
      </w:r>
      <w:r w:rsidR="00C15277">
        <w:rPr>
          <w:rFonts w:ascii="Arial" w:hAnsi="Arial" w:cs="Arial"/>
        </w:rPr>
        <w:t xml:space="preserve"> </w:t>
      </w:r>
    </w:p>
    <w:p w14:paraId="18CB7308" w14:textId="1E77910F" w:rsidR="00AB7071" w:rsidRDefault="00AB7071" w:rsidP="0002544F">
      <w:pPr>
        <w:ind w:firstLine="720"/>
        <w:rPr>
          <w:rFonts w:ascii="Arial" w:hAnsi="Arial" w:cs="Arial"/>
        </w:rPr>
      </w:pPr>
    </w:p>
    <w:p w14:paraId="2198E21D" w14:textId="77777777" w:rsidR="00C15216" w:rsidRDefault="00AB7071" w:rsidP="0002544F">
      <w:pPr>
        <w:ind w:firstLine="720"/>
        <w:rPr>
          <w:rFonts w:ascii="Arial" w:hAnsi="Arial" w:cs="Arial"/>
        </w:rPr>
      </w:pPr>
      <w:r w:rsidRPr="00B96E19">
        <w:rPr>
          <w:rFonts w:ascii="Arial" w:hAnsi="Arial" w:cs="Arial"/>
          <w:b/>
          <w:bCs/>
        </w:rPr>
        <w:t>WHEREAS</w:t>
      </w:r>
      <w:r>
        <w:rPr>
          <w:rFonts w:ascii="Arial" w:hAnsi="Arial" w:cs="Arial"/>
        </w:rPr>
        <w:t>, it is the responsibility of the City of Pensacola to actively manage the rights-of-way to protect its citizen’s and residents’ safety, preserve the character of our community, and maintain the availability of the rights-of-way for current and future uses</w:t>
      </w:r>
      <w:r w:rsidR="00C15216">
        <w:rPr>
          <w:rFonts w:ascii="Arial" w:hAnsi="Arial" w:cs="Arial"/>
        </w:rPr>
        <w:t>. Stringently limiting those factors that we may consider in our own land use decisions, and restricting compensation only to the “actual costs” we incur to process applications, would limit our ability to serve and protect our residents</w:t>
      </w:r>
      <w:r>
        <w:rPr>
          <w:rFonts w:ascii="Arial" w:hAnsi="Arial" w:cs="Arial"/>
        </w:rPr>
        <w:t>; and</w:t>
      </w:r>
    </w:p>
    <w:p w14:paraId="578DBFE1" w14:textId="77777777" w:rsidR="00C15216" w:rsidRDefault="00C15216" w:rsidP="0002544F">
      <w:pPr>
        <w:ind w:firstLine="720"/>
        <w:rPr>
          <w:rFonts w:ascii="Arial" w:hAnsi="Arial" w:cs="Arial"/>
        </w:rPr>
      </w:pPr>
    </w:p>
    <w:p w14:paraId="7BF56BF9" w14:textId="06410347" w:rsidR="00AB7071" w:rsidRDefault="00C15216" w:rsidP="0002544F">
      <w:pPr>
        <w:ind w:firstLine="720"/>
        <w:rPr>
          <w:rFonts w:ascii="Arial" w:hAnsi="Arial" w:cs="Arial"/>
        </w:rPr>
      </w:pPr>
      <w:r>
        <w:rPr>
          <w:rFonts w:ascii="Arial" w:hAnsi="Arial" w:cs="Arial"/>
        </w:rPr>
        <w:lastRenderedPageBreak/>
        <w:t xml:space="preserve">WHEREAS, the City Council of the City of Pensacola believes the opposition to SB 1699 is in the best interests of the residents and businesses of the City and State of Florida. </w:t>
      </w:r>
      <w:r w:rsidR="00AB7071">
        <w:rPr>
          <w:rFonts w:ascii="Arial" w:hAnsi="Arial" w:cs="Arial"/>
        </w:rPr>
        <w:t xml:space="preserve"> </w:t>
      </w:r>
    </w:p>
    <w:p w14:paraId="54FD573E" w14:textId="1608C5F6" w:rsidR="00952935" w:rsidRDefault="00952935" w:rsidP="0002544F">
      <w:pPr>
        <w:ind w:firstLine="720"/>
        <w:rPr>
          <w:rFonts w:ascii="Arial" w:hAnsi="Arial" w:cs="Arial"/>
        </w:rPr>
      </w:pPr>
    </w:p>
    <w:p w14:paraId="4BE2D1E4" w14:textId="338FBFCF" w:rsidR="00A9538E" w:rsidRPr="00FC1119" w:rsidRDefault="00484E18" w:rsidP="00B96E19">
      <w:pPr>
        <w:ind w:firstLine="720"/>
        <w:rPr>
          <w:rFonts w:ascii="Arial" w:hAnsi="Arial" w:cs="Arial"/>
        </w:rPr>
      </w:pPr>
      <w:r w:rsidRPr="00B96E19">
        <w:rPr>
          <w:rFonts w:ascii="Arial" w:hAnsi="Arial" w:cs="Arial"/>
          <w:b/>
          <w:bCs/>
        </w:rPr>
        <w:t>NOW, THEREFORE</w:t>
      </w:r>
      <w:r w:rsidR="00B96E19" w:rsidRPr="00B96E19">
        <w:rPr>
          <w:rFonts w:ascii="Arial" w:hAnsi="Arial" w:cs="Arial"/>
          <w:b/>
          <w:bCs/>
        </w:rPr>
        <w:t xml:space="preserve">, </w:t>
      </w:r>
      <w:r w:rsidR="00A9538E" w:rsidRPr="00B96E19">
        <w:rPr>
          <w:rFonts w:ascii="Arial" w:hAnsi="Arial" w:cs="Arial"/>
          <w:b/>
          <w:bCs/>
        </w:rPr>
        <w:t>BE IT RESOLVED BY THE CITY COUNCIL OF THE CITY OF PENSACOLA, FLORIDA THAT:</w:t>
      </w:r>
      <w:r w:rsidR="00846226">
        <w:rPr>
          <w:rFonts w:ascii="Arial" w:hAnsi="Arial" w:cs="Arial"/>
        </w:rPr>
        <w:t xml:space="preserve"> </w:t>
      </w:r>
    </w:p>
    <w:p w14:paraId="494D7F1D" w14:textId="4BB44885" w:rsidR="00A9538E" w:rsidRDefault="00A9538E">
      <w:pPr>
        <w:rPr>
          <w:rFonts w:ascii="Arial" w:hAnsi="Arial" w:cs="Arial"/>
        </w:rPr>
      </w:pPr>
    </w:p>
    <w:p w14:paraId="1326D9D0" w14:textId="77777777" w:rsidR="00DB3D0D" w:rsidRPr="00DB3D0D" w:rsidRDefault="00DB3D0D" w:rsidP="00DB3D0D">
      <w:pPr>
        <w:ind w:firstLine="720"/>
        <w:rPr>
          <w:rFonts w:ascii="Arial" w:hAnsi="Arial" w:cs="Arial"/>
          <w:b/>
          <w:bCs/>
        </w:rPr>
      </w:pPr>
      <w:r w:rsidRPr="00DB3D0D">
        <w:rPr>
          <w:rFonts w:ascii="Arial" w:hAnsi="Arial" w:cs="Arial"/>
          <w:b/>
          <w:bCs/>
          <w:u w:val="single"/>
        </w:rPr>
        <w:t>SECTION 1</w:t>
      </w:r>
      <w:r w:rsidRPr="00DB3D0D">
        <w:rPr>
          <w:rFonts w:ascii="Arial" w:hAnsi="Arial" w:cs="Arial"/>
          <w:b/>
          <w:bCs/>
        </w:rPr>
        <w:t>.</w:t>
      </w:r>
      <w:r w:rsidRPr="00DB3D0D">
        <w:rPr>
          <w:rFonts w:ascii="Arial" w:hAnsi="Arial" w:cs="Arial"/>
        </w:rPr>
        <w:t xml:space="preserve"> The foregoing “WHEREAS” clauses are hereby ratified and confirmed as being true and correct and are incorporated herein by this reference. </w:t>
      </w:r>
    </w:p>
    <w:p w14:paraId="5E4EE151" w14:textId="77777777" w:rsidR="00DB3D0D" w:rsidRPr="00FC1119" w:rsidRDefault="00DB3D0D">
      <w:pPr>
        <w:rPr>
          <w:rFonts w:ascii="Arial" w:hAnsi="Arial" w:cs="Arial"/>
        </w:rPr>
      </w:pPr>
    </w:p>
    <w:p w14:paraId="62004813" w14:textId="3116C8E6" w:rsidR="00A9538E" w:rsidRPr="00FC1119" w:rsidRDefault="00A9538E" w:rsidP="00B96E19">
      <w:pPr>
        <w:ind w:firstLine="720"/>
        <w:rPr>
          <w:rFonts w:ascii="Arial" w:hAnsi="Arial" w:cs="Arial"/>
        </w:rPr>
      </w:pPr>
      <w:r w:rsidRPr="00B96E19">
        <w:rPr>
          <w:rFonts w:ascii="Arial" w:hAnsi="Arial" w:cs="Arial"/>
          <w:b/>
          <w:bCs/>
        </w:rPr>
        <w:t xml:space="preserve">SECTION </w:t>
      </w:r>
      <w:r w:rsidR="00DB3D0D">
        <w:rPr>
          <w:rFonts w:ascii="Arial" w:hAnsi="Arial" w:cs="Arial"/>
          <w:b/>
          <w:bCs/>
        </w:rPr>
        <w:t>2</w:t>
      </w:r>
      <w:r w:rsidRPr="00B96E19">
        <w:rPr>
          <w:rFonts w:ascii="Arial" w:hAnsi="Arial" w:cs="Arial"/>
          <w:b/>
          <w:bCs/>
        </w:rPr>
        <w:t>.</w:t>
      </w:r>
      <w:r w:rsidRPr="00FC1119">
        <w:rPr>
          <w:rFonts w:ascii="Arial" w:hAnsi="Arial" w:cs="Arial"/>
        </w:rPr>
        <w:t xml:space="preserve"> </w:t>
      </w:r>
      <w:r w:rsidR="00AB7071">
        <w:rPr>
          <w:rFonts w:ascii="Arial" w:hAnsi="Arial" w:cs="Arial"/>
        </w:rPr>
        <w:t>T</w:t>
      </w:r>
      <w:r w:rsidR="00624872" w:rsidRPr="00FC1119">
        <w:rPr>
          <w:rFonts w:ascii="Arial" w:hAnsi="Arial" w:cs="Arial"/>
        </w:rPr>
        <w:t xml:space="preserve">he </w:t>
      </w:r>
      <w:r w:rsidR="00AB7071">
        <w:rPr>
          <w:rFonts w:ascii="Arial" w:hAnsi="Arial" w:cs="Arial"/>
        </w:rPr>
        <w:t xml:space="preserve">Pensacola </w:t>
      </w:r>
      <w:r w:rsidR="00624872" w:rsidRPr="00FC1119">
        <w:rPr>
          <w:rFonts w:ascii="Arial" w:hAnsi="Arial" w:cs="Arial"/>
        </w:rPr>
        <w:t xml:space="preserve">City Council </w:t>
      </w:r>
      <w:r w:rsidR="00DB3D0D">
        <w:rPr>
          <w:rFonts w:ascii="Arial" w:hAnsi="Arial" w:cs="Arial"/>
        </w:rPr>
        <w:t xml:space="preserve">urges Senators </w:t>
      </w:r>
      <w:proofErr w:type="spellStart"/>
      <w:r w:rsidR="00DB3D0D">
        <w:rPr>
          <w:rFonts w:ascii="Arial" w:hAnsi="Arial" w:cs="Arial"/>
        </w:rPr>
        <w:t>Senators</w:t>
      </w:r>
      <w:proofErr w:type="spellEnd"/>
      <w:r w:rsidR="00DB3D0D">
        <w:rPr>
          <w:rFonts w:ascii="Arial" w:hAnsi="Arial" w:cs="Arial"/>
        </w:rPr>
        <w:t xml:space="preserve"> Marco Rubio and Rick Scott</w:t>
      </w:r>
      <w:r w:rsidR="00DB3D0D">
        <w:rPr>
          <w:rFonts w:ascii="Arial" w:hAnsi="Arial" w:cs="Arial"/>
        </w:rPr>
        <w:t xml:space="preserve">, and all members of Congress to oppose SB 1699. </w:t>
      </w:r>
      <w:r w:rsidR="00D122B6">
        <w:rPr>
          <w:rFonts w:ascii="Arial" w:hAnsi="Arial" w:cs="Arial"/>
        </w:rPr>
        <w:t xml:space="preserve"> </w:t>
      </w:r>
    </w:p>
    <w:p w14:paraId="1F0B1ECA" w14:textId="5225F439" w:rsidR="00AB7071" w:rsidRDefault="00AB7071" w:rsidP="00952935">
      <w:pPr>
        <w:rPr>
          <w:rFonts w:ascii="Arial" w:hAnsi="Arial" w:cs="Arial"/>
        </w:rPr>
      </w:pPr>
    </w:p>
    <w:p w14:paraId="7AE0EDA4" w14:textId="067280B3" w:rsidR="00CC613F" w:rsidRDefault="00952935" w:rsidP="00B96E19">
      <w:pPr>
        <w:ind w:firstLine="720"/>
        <w:rPr>
          <w:rFonts w:ascii="Arial" w:hAnsi="Arial" w:cs="Arial"/>
        </w:rPr>
      </w:pPr>
      <w:r w:rsidRPr="00B96E19">
        <w:rPr>
          <w:rFonts w:ascii="Arial" w:hAnsi="Arial" w:cs="Arial"/>
          <w:b/>
          <w:bCs/>
        </w:rPr>
        <w:t xml:space="preserve">SECTION </w:t>
      </w:r>
      <w:r w:rsidR="00CC613F" w:rsidRPr="00B96E19">
        <w:rPr>
          <w:rFonts w:ascii="Arial" w:hAnsi="Arial" w:cs="Arial"/>
          <w:b/>
          <w:bCs/>
        </w:rPr>
        <w:t>3</w:t>
      </w:r>
      <w:r w:rsidRPr="00B96E19">
        <w:rPr>
          <w:rFonts w:ascii="Arial" w:hAnsi="Arial" w:cs="Arial"/>
          <w:b/>
          <w:bCs/>
        </w:rPr>
        <w:t>.</w:t>
      </w:r>
      <w:r w:rsidRPr="00FC1119">
        <w:rPr>
          <w:rFonts w:ascii="Arial" w:hAnsi="Arial" w:cs="Arial"/>
        </w:rPr>
        <w:t xml:space="preserve"> </w:t>
      </w:r>
      <w:r w:rsidR="00AB7071">
        <w:rPr>
          <w:rFonts w:ascii="Arial" w:hAnsi="Arial" w:cs="Arial"/>
        </w:rPr>
        <w:t xml:space="preserve">The Pensacola City Council directs City Administration to transmit </w:t>
      </w:r>
      <w:r w:rsidRPr="00FC1119">
        <w:rPr>
          <w:rFonts w:ascii="Arial" w:hAnsi="Arial" w:cs="Arial"/>
        </w:rPr>
        <w:t xml:space="preserve">a copy of this Resolution to </w:t>
      </w:r>
      <w:r w:rsidR="00DB3D0D">
        <w:rPr>
          <w:rFonts w:ascii="Arial" w:hAnsi="Arial" w:cs="Arial"/>
        </w:rPr>
        <w:t xml:space="preserve">Representative Matt </w:t>
      </w:r>
      <w:proofErr w:type="spellStart"/>
      <w:r w:rsidR="00DB3D0D">
        <w:rPr>
          <w:rFonts w:ascii="Arial" w:hAnsi="Arial" w:cs="Arial"/>
        </w:rPr>
        <w:t>Gaetz</w:t>
      </w:r>
      <w:proofErr w:type="spellEnd"/>
      <w:r w:rsidR="00AB7071">
        <w:rPr>
          <w:rFonts w:ascii="Arial" w:hAnsi="Arial" w:cs="Arial"/>
        </w:rPr>
        <w:t>,</w:t>
      </w:r>
      <w:r>
        <w:rPr>
          <w:rFonts w:ascii="Arial" w:hAnsi="Arial" w:cs="Arial"/>
        </w:rPr>
        <w:t xml:space="preserve"> </w:t>
      </w:r>
      <w:r w:rsidR="00CC613F">
        <w:rPr>
          <w:rFonts w:ascii="Arial" w:hAnsi="Arial" w:cs="Arial"/>
        </w:rPr>
        <w:t xml:space="preserve">the U.S. Congressional Legislative Delegation for Florida, the National League of Cities, the Florida League of Cities, and any other interested parties. </w:t>
      </w:r>
    </w:p>
    <w:p w14:paraId="15E17C7D" w14:textId="0671878D" w:rsidR="00A9538E" w:rsidRPr="00FC1119" w:rsidRDefault="00A9538E">
      <w:pPr>
        <w:rPr>
          <w:rFonts w:ascii="Arial" w:hAnsi="Arial" w:cs="Arial"/>
        </w:rPr>
      </w:pPr>
    </w:p>
    <w:p w14:paraId="6846F905" w14:textId="1FC2B924" w:rsidR="00CC613F" w:rsidRDefault="00CC613F" w:rsidP="00B96E19">
      <w:pPr>
        <w:ind w:firstLine="720"/>
        <w:rPr>
          <w:rFonts w:ascii="Arial" w:hAnsi="Arial" w:cs="Arial"/>
        </w:rPr>
      </w:pPr>
      <w:r w:rsidRPr="00B96E19">
        <w:rPr>
          <w:rFonts w:ascii="Arial" w:hAnsi="Arial" w:cs="Arial"/>
          <w:b/>
          <w:bCs/>
        </w:rPr>
        <w:t>SECTION 4.</w:t>
      </w:r>
      <w:r>
        <w:rPr>
          <w:rFonts w:ascii="Arial" w:hAnsi="Arial" w:cs="Arial"/>
        </w:rPr>
        <w:t xml:space="preserve"> </w:t>
      </w:r>
      <w:r>
        <w:rPr>
          <w:rFonts w:ascii="Arial" w:hAnsi="Arial" w:cs="Arial"/>
        </w:rPr>
        <w:tab/>
        <w:t xml:space="preserve">All Resolutions or parts of Resolutions in conflict herewith, be and the same are repealed to the extent of such conflict. </w:t>
      </w:r>
    </w:p>
    <w:p w14:paraId="0C455E1E" w14:textId="5C3855AD" w:rsidR="00CC613F" w:rsidRDefault="00CC613F">
      <w:pPr>
        <w:rPr>
          <w:rFonts w:ascii="Arial" w:hAnsi="Arial" w:cs="Arial"/>
        </w:rPr>
      </w:pPr>
    </w:p>
    <w:p w14:paraId="783BB133" w14:textId="15EF6B65" w:rsidR="00CC613F" w:rsidRDefault="00CC613F" w:rsidP="00B96E19">
      <w:pPr>
        <w:ind w:firstLine="720"/>
        <w:rPr>
          <w:rFonts w:ascii="Arial" w:hAnsi="Arial" w:cs="Arial"/>
        </w:rPr>
      </w:pPr>
      <w:r w:rsidRPr="00B96E19">
        <w:rPr>
          <w:rFonts w:ascii="Arial" w:hAnsi="Arial" w:cs="Arial"/>
          <w:b/>
          <w:bCs/>
        </w:rPr>
        <w:t>SECTION 5.</w:t>
      </w:r>
      <w:r>
        <w:rPr>
          <w:rFonts w:ascii="Arial" w:hAnsi="Arial" w:cs="Arial"/>
        </w:rPr>
        <w:t xml:space="preserve"> If any section, sentence, clause or phrase of this Resolution is held to be invalid or unconstitutional by any court of competent jurisdiction, then said holding shall in no way affect the validity of the remaining portions of this Resolution. </w:t>
      </w:r>
    </w:p>
    <w:p w14:paraId="1CF7CEF2" w14:textId="77777777" w:rsidR="00CC613F" w:rsidRDefault="00CC613F">
      <w:pPr>
        <w:rPr>
          <w:rFonts w:ascii="Arial" w:hAnsi="Arial" w:cs="Arial"/>
        </w:rPr>
      </w:pPr>
    </w:p>
    <w:p w14:paraId="4C69F248" w14:textId="2EE246CC" w:rsidR="00A9538E" w:rsidRPr="00FC1119" w:rsidRDefault="00A9538E" w:rsidP="00B96E19">
      <w:pPr>
        <w:ind w:firstLine="720"/>
        <w:rPr>
          <w:rFonts w:ascii="Arial" w:hAnsi="Arial" w:cs="Arial"/>
        </w:rPr>
      </w:pPr>
      <w:r w:rsidRPr="00B96E19">
        <w:rPr>
          <w:rFonts w:ascii="Arial" w:hAnsi="Arial" w:cs="Arial"/>
          <w:b/>
          <w:bCs/>
        </w:rPr>
        <w:t xml:space="preserve">SECTION </w:t>
      </w:r>
      <w:r w:rsidR="00CC613F" w:rsidRPr="00B96E19">
        <w:rPr>
          <w:rFonts w:ascii="Arial" w:hAnsi="Arial" w:cs="Arial"/>
          <w:b/>
          <w:bCs/>
        </w:rPr>
        <w:t>6</w:t>
      </w:r>
      <w:r w:rsidRPr="00B96E19">
        <w:rPr>
          <w:rFonts w:ascii="Arial" w:hAnsi="Arial" w:cs="Arial"/>
          <w:b/>
          <w:bCs/>
        </w:rPr>
        <w:t>.</w:t>
      </w:r>
      <w:r w:rsidRPr="00FC1119">
        <w:rPr>
          <w:rFonts w:ascii="Arial" w:hAnsi="Arial" w:cs="Arial"/>
        </w:rPr>
        <w:t xml:space="preserve"> This Resolution shall become effective </w:t>
      </w:r>
      <w:r w:rsidR="00CC613F">
        <w:rPr>
          <w:rFonts w:ascii="Arial" w:hAnsi="Arial" w:cs="Arial"/>
        </w:rPr>
        <w:t>immediately upon its passage and adoption</w:t>
      </w:r>
      <w:r w:rsidR="00624872" w:rsidRPr="00FC1119">
        <w:rPr>
          <w:rFonts w:ascii="Arial" w:hAnsi="Arial" w:cs="Arial"/>
        </w:rPr>
        <w:t xml:space="preserve">. </w:t>
      </w:r>
    </w:p>
    <w:p w14:paraId="59119CA7" w14:textId="77777777" w:rsidR="00A9538E" w:rsidRPr="00FC1119" w:rsidRDefault="00A9538E">
      <w:pPr>
        <w:rPr>
          <w:rFonts w:ascii="Arial" w:hAnsi="Arial" w:cs="Arial"/>
        </w:rPr>
      </w:pPr>
    </w:p>
    <w:p w14:paraId="63930885" w14:textId="7A02D449" w:rsidR="005E3591" w:rsidRPr="00B96E19" w:rsidRDefault="00A9538E">
      <w:pPr>
        <w:rPr>
          <w:rFonts w:ascii="Arial" w:hAnsi="Arial" w:cs="Arial"/>
          <w:b/>
          <w:bCs/>
        </w:rPr>
      </w:pPr>
      <w:r w:rsidRPr="00B96E19">
        <w:rPr>
          <w:rFonts w:ascii="Arial" w:hAnsi="Arial" w:cs="Arial"/>
          <w:b/>
          <w:bCs/>
        </w:rPr>
        <w:t xml:space="preserve">PASSED AND ADOPTED </w:t>
      </w:r>
      <w:r w:rsidR="00B96E19" w:rsidRPr="00B96E19">
        <w:rPr>
          <w:rFonts w:ascii="Arial" w:hAnsi="Arial" w:cs="Arial"/>
          <w:b/>
          <w:bCs/>
        </w:rPr>
        <w:t>BY THE CITY COUNCIL OF THE CITY OF PENSACOLA, FLORIDA</w:t>
      </w:r>
      <w:r w:rsidRPr="00B96E19">
        <w:rPr>
          <w:rFonts w:ascii="Arial" w:hAnsi="Arial" w:cs="Arial"/>
          <w:b/>
          <w:bCs/>
        </w:rPr>
        <w:t xml:space="preserve">, </w:t>
      </w:r>
      <w:r w:rsidR="00B96E19" w:rsidRPr="00B96E19">
        <w:rPr>
          <w:rFonts w:ascii="Arial" w:hAnsi="Arial" w:cs="Arial"/>
          <w:b/>
          <w:bCs/>
        </w:rPr>
        <w:t xml:space="preserve">THIS </w:t>
      </w:r>
      <w:r w:rsidRPr="00B96E19">
        <w:rPr>
          <w:rFonts w:ascii="Arial" w:hAnsi="Arial" w:cs="Arial"/>
          <w:b/>
          <w:bCs/>
        </w:rPr>
        <w:t>___</w:t>
      </w:r>
      <w:r w:rsidR="00B96E19" w:rsidRPr="00B96E19">
        <w:rPr>
          <w:rFonts w:ascii="Arial" w:hAnsi="Arial" w:cs="Arial"/>
          <w:b/>
          <w:bCs/>
        </w:rPr>
        <w:t xml:space="preserve"> DAY</w:t>
      </w:r>
      <w:r w:rsidRPr="00B96E19">
        <w:rPr>
          <w:rFonts w:ascii="Arial" w:hAnsi="Arial" w:cs="Arial"/>
          <w:b/>
          <w:bCs/>
        </w:rPr>
        <w:t xml:space="preserve"> of </w:t>
      </w:r>
      <w:proofErr w:type="gramStart"/>
      <w:r w:rsidR="00B96E19" w:rsidRPr="00B96E19">
        <w:rPr>
          <w:rFonts w:ascii="Arial" w:hAnsi="Arial" w:cs="Arial"/>
          <w:b/>
          <w:bCs/>
        </w:rPr>
        <w:t>JANUARY</w:t>
      </w:r>
      <w:r w:rsidRPr="00B96E19">
        <w:rPr>
          <w:rFonts w:ascii="Arial" w:hAnsi="Arial" w:cs="Arial"/>
          <w:b/>
          <w:bCs/>
        </w:rPr>
        <w:t>,</w:t>
      </w:r>
      <w:proofErr w:type="gramEnd"/>
      <w:r w:rsidRPr="00B96E19">
        <w:rPr>
          <w:rFonts w:ascii="Arial" w:hAnsi="Arial" w:cs="Arial"/>
          <w:b/>
          <w:bCs/>
        </w:rPr>
        <w:t xml:space="preserve"> 20</w:t>
      </w:r>
      <w:r w:rsidR="00CC613F" w:rsidRPr="00B96E19">
        <w:rPr>
          <w:rFonts w:ascii="Arial" w:hAnsi="Arial" w:cs="Arial"/>
          <w:b/>
          <w:bCs/>
        </w:rPr>
        <w:t>20</w:t>
      </w:r>
      <w:r w:rsidRPr="00B96E19">
        <w:rPr>
          <w:rFonts w:ascii="Arial" w:hAnsi="Arial" w:cs="Arial"/>
          <w:b/>
          <w:bCs/>
        </w:rPr>
        <w:t xml:space="preserve">. </w:t>
      </w:r>
    </w:p>
    <w:p w14:paraId="3D28C9A1" w14:textId="77777777" w:rsidR="001D1B81" w:rsidRDefault="00FC1119" w:rsidP="00FC1119">
      <w:pPr>
        <w:ind w:left="4320" w:firstLine="720"/>
        <w:rPr>
          <w:rFonts w:ascii="Arial" w:hAnsi="Arial" w:cs="Arial"/>
        </w:rPr>
      </w:pPr>
      <w:r w:rsidRPr="00FC1119">
        <w:rPr>
          <w:rFonts w:ascii="Arial" w:hAnsi="Arial" w:cs="Arial"/>
        </w:rPr>
        <w:t xml:space="preserve">Adopted: </w:t>
      </w:r>
    </w:p>
    <w:p w14:paraId="0DD84223" w14:textId="77777777" w:rsidR="001D1B81" w:rsidRDefault="001D1B81" w:rsidP="00FC1119">
      <w:pPr>
        <w:ind w:left="4320" w:firstLine="720"/>
        <w:rPr>
          <w:rFonts w:ascii="Arial" w:hAnsi="Arial" w:cs="Arial"/>
        </w:rPr>
      </w:pPr>
    </w:p>
    <w:p w14:paraId="6C665CD7" w14:textId="1E894A52" w:rsidR="00FC1119" w:rsidRDefault="00A9538E" w:rsidP="004F2F17">
      <w:pPr>
        <w:ind w:left="4320" w:firstLine="720"/>
        <w:rPr>
          <w:rFonts w:ascii="Arial" w:hAnsi="Arial" w:cs="Arial"/>
        </w:rPr>
      </w:pPr>
      <w:r w:rsidRPr="00FC1119">
        <w:rPr>
          <w:rFonts w:ascii="Arial" w:hAnsi="Arial" w:cs="Arial"/>
        </w:rPr>
        <w:t>____________________</w:t>
      </w:r>
      <w:r w:rsidR="00FC1119" w:rsidRPr="00FC1119">
        <w:rPr>
          <w:rFonts w:ascii="Arial" w:hAnsi="Arial" w:cs="Arial"/>
        </w:rPr>
        <w:t>____</w:t>
      </w:r>
    </w:p>
    <w:p w14:paraId="09B6A12B" w14:textId="77777777" w:rsidR="005E3591" w:rsidRPr="00FC1119" w:rsidRDefault="005E3591">
      <w:pPr>
        <w:rPr>
          <w:rFonts w:ascii="Arial" w:hAnsi="Arial" w:cs="Arial"/>
        </w:rPr>
      </w:pPr>
    </w:p>
    <w:p w14:paraId="74C75138" w14:textId="77777777" w:rsidR="001D1B81" w:rsidRDefault="00FC1119" w:rsidP="00FC1119">
      <w:pPr>
        <w:ind w:left="4320" w:firstLine="720"/>
        <w:rPr>
          <w:rFonts w:ascii="Arial" w:hAnsi="Arial" w:cs="Arial"/>
        </w:rPr>
      </w:pPr>
      <w:r w:rsidRPr="00FC1119">
        <w:rPr>
          <w:rFonts w:ascii="Arial" w:hAnsi="Arial" w:cs="Arial"/>
        </w:rPr>
        <w:t xml:space="preserve">Approved: </w:t>
      </w:r>
    </w:p>
    <w:p w14:paraId="62C053FD" w14:textId="77777777" w:rsidR="001D1B81" w:rsidRDefault="001D1B81" w:rsidP="00FC1119">
      <w:pPr>
        <w:ind w:left="4320" w:firstLine="720"/>
        <w:rPr>
          <w:rFonts w:ascii="Arial" w:hAnsi="Arial" w:cs="Arial"/>
        </w:rPr>
      </w:pPr>
    </w:p>
    <w:p w14:paraId="19314502" w14:textId="0762EDFA" w:rsidR="00FC1119" w:rsidRPr="00FC1119" w:rsidRDefault="00FC1119" w:rsidP="00FC1119">
      <w:pPr>
        <w:ind w:left="4320" w:firstLine="720"/>
        <w:rPr>
          <w:rFonts w:ascii="Arial" w:hAnsi="Arial" w:cs="Arial"/>
        </w:rPr>
      </w:pPr>
      <w:r w:rsidRPr="00FC1119">
        <w:rPr>
          <w:rFonts w:ascii="Arial" w:hAnsi="Arial" w:cs="Arial"/>
        </w:rPr>
        <w:t>________________________</w:t>
      </w:r>
    </w:p>
    <w:p w14:paraId="1231157A" w14:textId="41C55D69" w:rsidR="00FC1119" w:rsidRPr="00FC1119" w:rsidRDefault="00FC1119" w:rsidP="005E3591">
      <w:pPr>
        <w:ind w:left="4320" w:firstLine="720"/>
        <w:rPr>
          <w:rFonts w:ascii="Arial" w:hAnsi="Arial" w:cs="Arial"/>
        </w:rPr>
      </w:pPr>
      <w:r w:rsidRPr="00FC1119">
        <w:rPr>
          <w:rFonts w:ascii="Arial" w:hAnsi="Arial" w:cs="Arial"/>
        </w:rPr>
        <w:t>President of City Council</w:t>
      </w:r>
    </w:p>
    <w:p w14:paraId="500185BB" w14:textId="3E51AA0A" w:rsidR="001D1B81" w:rsidRDefault="001D1B81" w:rsidP="00FC1119">
      <w:pPr>
        <w:rPr>
          <w:rFonts w:ascii="Arial" w:hAnsi="Arial" w:cs="Arial"/>
        </w:rPr>
      </w:pPr>
    </w:p>
    <w:p w14:paraId="1449D1D9" w14:textId="77777777" w:rsidR="004F2F17" w:rsidRDefault="004F2F17" w:rsidP="00FC1119">
      <w:pPr>
        <w:rPr>
          <w:rFonts w:ascii="Arial" w:hAnsi="Arial" w:cs="Arial"/>
        </w:rPr>
      </w:pPr>
    </w:p>
    <w:p w14:paraId="61806A85" w14:textId="498D6250" w:rsidR="00FC1119" w:rsidRPr="00FC1119" w:rsidRDefault="00FC1119" w:rsidP="00FC1119">
      <w:pPr>
        <w:rPr>
          <w:rFonts w:ascii="Arial" w:hAnsi="Arial" w:cs="Arial"/>
        </w:rPr>
      </w:pPr>
      <w:r w:rsidRPr="00FC1119">
        <w:rPr>
          <w:rFonts w:ascii="Arial" w:hAnsi="Arial" w:cs="Arial"/>
        </w:rPr>
        <w:t xml:space="preserve">Attest: </w:t>
      </w:r>
      <w:r w:rsidRPr="00FC1119">
        <w:rPr>
          <w:rFonts w:ascii="Arial" w:hAnsi="Arial" w:cs="Arial"/>
        </w:rPr>
        <w:tab/>
        <w:t>________________________</w:t>
      </w:r>
    </w:p>
    <w:p w14:paraId="1A648B5A" w14:textId="1F681FEA" w:rsidR="00A9538E" w:rsidRPr="00FC1119" w:rsidRDefault="00FC1119" w:rsidP="005E3591">
      <w:pPr>
        <w:ind w:left="720" w:firstLine="720"/>
        <w:rPr>
          <w:rFonts w:ascii="Arial" w:hAnsi="Arial" w:cs="Arial"/>
        </w:rPr>
      </w:pPr>
      <w:r w:rsidRPr="00FC1119">
        <w:rPr>
          <w:rFonts w:ascii="Arial" w:hAnsi="Arial" w:cs="Arial"/>
        </w:rPr>
        <w:t>City Clerk</w:t>
      </w:r>
    </w:p>
    <w:sectPr w:rsidR="00A9538E" w:rsidRPr="00FC1119" w:rsidSect="00C937E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ED4D2" w14:textId="77777777" w:rsidR="00223A15" w:rsidRDefault="00223A15" w:rsidP="00952935">
      <w:r>
        <w:separator/>
      </w:r>
    </w:p>
  </w:endnote>
  <w:endnote w:type="continuationSeparator" w:id="0">
    <w:p w14:paraId="36EEBC49" w14:textId="77777777" w:rsidR="00223A15" w:rsidRDefault="00223A15" w:rsidP="0095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8798055"/>
      <w:docPartObj>
        <w:docPartGallery w:val="Page Numbers (Bottom of Page)"/>
        <w:docPartUnique/>
      </w:docPartObj>
    </w:sdtPr>
    <w:sdtEndPr>
      <w:rPr>
        <w:rStyle w:val="PageNumber"/>
      </w:rPr>
    </w:sdtEndPr>
    <w:sdtContent>
      <w:p w14:paraId="50495113" w14:textId="5DC62C45" w:rsidR="00952935" w:rsidRDefault="00952935" w:rsidP="009C148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7F0827" w14:textId="77777777" w:rsidR="00952935" w:rsidRDefault="00952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385567403"/>
      <w:docPartObj>
        <w:docPartGallery w:val="Page Numbers (Bottom of Page)"/>
        <w:docPartUnique/>
      </w:docPartObj>
    </w:sdtPr>
    <w:sdtEndPr>
      <w:rPr>
        <w:rStyle w:val="PageNumber"/>
      </w:rPr>
    </w:sdtEndPr>
    <w:sdtContent>
      <w:p w14:paraId="1214EBE1" w14:textId="47543C93" w:rsidR="00952935" w:rsidRPr="00952935" w:rsidRDefault="00952935" w:rsidP="009C148B">
        <w:pPr>
          <w:pStyle w:val="Footer"/>
          <w:framePr w:wrap="none" w:vAnchor="text" w:hAnchor="margin" w:xAlign="center" w:y="1"/>
          <w:rPr>
            <w:rStyle w:val="PageNumber"/>
            <w:rFonts w:ascii="Arial" w:hAnsi="Arial" w:cs="Arial"/>
          </w:rPr>
        </w:pPr>
        <w:r w:rsidRPr="00952935">
          <w:rPr>
            <w:rStyle w:val="PageNumber"/>
            <w:rFonts w:ascii="Arial" w:hAnsi="Arial" w:cs="Arial"/>
          </w:rPr>
          <w:fldChar w:fldCharType="begin"/>
        </w:r>
        <w:r w:rsidRPr="00952935">
          <w:rPr>
            <w:rStyle w:val="PageNumber"/>
            <w:rFonts w:ascii="Arial" w:hAnsi="Arial" w:cs="Arial"/>
          </w:rPr>
          <w:instrText xml:space="preserve"> PAGE </w:instrText>
        </w:r>
        <w:r w:rsidRPr="00952935">
          <w:rPr>
            <w:rStyle w:val="PageNumber"/>
            <w:rFonts w:ascii="Arial" w:hAnsi="Arial" w:cs="Arial"/>
          </w:rPr>
          <w:fldChar w:fldCharType="separate"/>
        </w:r>
        <w:r w:rsidRPr="00952935">
          <w:rPr>
            <w:rStyle w:val="PageNumber"/>
            <w:rFonts w:ascii="Arial" w:hAnsi="Arial" w:cs="Arial"/>
            <w:noProof/>
          </w:rPr>
          <w:t>1</w:t>
        </w:r>
        <w:r w:rsidRPr="00952935">
          <w:rPr>
            <w:rStyle w:val="PageNumber"/>
            <w:rFonts w:ascii="Arial" w:hAnsi="Arial" w:cs="Arial"/>
          </w:rPr>
          <w:fldChar w:fldCharType="end"/>
        </w:r>
      </w:p>
    </w:sdtContent>
  </w:sdt>
  <w:p w14:paraId="085676FF" w14:textId="77777777" w:rsidR="00952935" w:rsidRDefault="00952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3F0C6" w14:textId="77777777" w:rsidR="00E45DF5" w:rsidRDefault="00E45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08D19" w14:textId="77777777" w:rsidR="00223A15" w:rsidRDefault="00223A15" w:rsidP="00952935">
      <w:r>
        <w:separator/>
      </w:r>
    </w:p>
  </w:footnote>
  <w:footnote w:type="continuationSeparator" w:id="0">
    <w:p w14:paraId="2D4C7273" w14:textId="77777777" w:rsidR="00223A15" w:rsidRDefault="00223A15" w:rsidP="00952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D5EF4" w14:textId="77777777" w:rsidR="00E45DF5" w:rsidRDefault="00E45D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A745E" w14:textId="09049380" w:rsidR="00E45DF5" w:rsidRPr="00E45DF5" w:rsidRDefault="00E45DF5">
    <w:pPr>
      <w:pStyle w:val="Header"/>
      <w:rPr>
        <w:rFonts w:ascii="Arial" w:hAnsi="Arial" w:cs="Arial"/>
      </w:rPr>
    </w:pPr>
    <w:r w:rsidRPr="00E45DF5">
      <w:rPr>
        <w:rFonts w:ascii="Arial" w:hAnsi="Arial" w:cs="Arial"/>
      </w:rPr>
      <w:t>DRAFT</w:t>
    </w:r>
    <w:r w:rsidRPr="00E45DF5">
      <w:rPr>
        <w:rFonts w:ascii="Arial" w:hAnsi="Arial" w:cs="Arial"/>
      </w:rPr>
      <w:tab/>
      <w:t>DRAFT</w:t>
    </w:r>
    <w:r w:rsidRPr="00E45DF5">
      <w:rPr>
        <w:rFonts w:ascii="Arial" w:hAnsi="Arial" w:cs="Arial"/>
      </w:rPr>
      <w:tab/>
      <w:t>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36FB8" w14:textId="77777777" w:rsidR="00E45DF5" w:rsidRDefault="00E45D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38E"/>
    <w:rsid w:val="00012B65"/>
    <w:rsid w:val="0002544F"/>
    <w:rsid w:val="00041E7A"/>
    <w:rsid w:val="001A4BD4"/>
    <w:rsid w:val="001D1B81"/>
    <w:rsid w:val="00211CA4"/>
    <w:rsid w:val="00223A15"/>
    <w:rsid w:val="00253AA8"/>
    <w:rsid w:val="002A379D"/>
    <w:rsid w:val="002E47C0"/>
    <w:rsid w:val="00315484"/>
    <w:rsid w:val="004033B2"/>
    <w:rsid w:val="00424D43"/>
    <w:rsid w:val="00484E18"/>
    <w:rsid w:val="004857B4"/>
    <w:rsid w:val="004F114C"/>
    <w:rsid w:val="004F2F17"/>
    <w:rsid w:val="00523FCE"/>
    <w:rsid w:val="00583654"/>
    <w:rsid w:val="005B3240"/>
    <w:rsid w:val="005B61BF"/>
    <w:rsid w:val="005C0AC8"/>
    <w:rsid w:val="005E3591"/>
    <w:rsid w:val="00624872"/>
    <w:rsid w:val="00712D17"/>
    <w:rsid w:val="00742B8E"/>
    <w:rsid w:val="007D5067"/>
    <w:rsid w:val="00846226"/>
    <w:rsid w:val="008A2FDB"/>
    <w:rsid w:val="00912A10"/>
    <w:rsid w:val="00952935"/>
    <w:rsid w:val="00956B8B"/>
    <w:rsid w:val="009B5EE9"/>
    <w:rsid w:val="00A738CE"/>
    <w:rsid w:val="00A923EF"/>
    <w:rsid w:val="00A9538E"/>
    <w:rsid w:val="00AB7071"/>
    <w:rsid w:val="00B96E19"/>
    <w:rsid w:val="00C15216"/>
    <w:rsid w:val="00C15277"/>
    <w:rsid w:val="00C814B3"/>
    <w:rsid w:val="00C937EC"/>
    <w:rsid w:val="00CA608B"/>
    <w:rsid w:val="00CC613F"/>
    <w:rsid w:val="00CD0210"/>
    <w:rsid w:val="00D122B6"/>
    <w:rsid w:val="00D349F7"/>
    <w:rsid w:val="00DB3D0D"/>
    <w:rsid w:val="00DD7459"/>
    <w:rsid w:val="00E45DF5"/>
    <w:rsid w:val="00E7129E"/>
    <w:rsid w:val="00E73B35"/>
    <w:rsid w:val="00ED2ECB"/>
    <w:rsid w:val="00F03D83"/>
    <w:rsid w:val="00FA0069"/>
    <w:rsid w:val="00FC1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C50060"/>
  <w14:defaultImageDpi w14:val="32767"/>
  <w15:chartTrackingRefBased/>
  <w15:docId w15:val="{8F17FF3E-6CD7-8348-ADA4-C65285AC5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2E47C0"/>
    <w:pPr>
      <w:contextualSpacing/>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935"/>
    <w:pPr>
      <w:tabs>
        <w:tab w:val="center" w:pos="4680"/>
        <w:tab w:val="right" w:pos="9360"/>
      </w:tabs>
    </w:pPr>
  </w:style>
  <w:style w:type="character" w:customStyle="1" w:styleId="HeaderChar">
    <w:name w:val="Header Char"/>
    <w:basedOn w:val="DefaultParagraphFont"/>
    <w:link w:val="Header"/>
    <w:uiPriority w:val="99"/>
    <w:rsid w:val="00952935"/>
    <w:rPr>
      <w:rFonts w:ascii="Times New Roman" w:hAnsi="Times New Roman"/>
    </w:rPr>
  </w:style>
  <w:style w:type="paragraph" w:styleId="Footer">
    <w:name w:val="footer"/>
    <w:basedOn w:val="Normal"/>
    <w:link w:val="FooterChar"/>
    <w:uiPriority w:val="99"/>
    <w:unhideWhenUsed/>
    <w:rsid w:val="00952935"/>
    <w:pPr>
      <w:tabs>
        <w:tab w:val="center" w:pos="4680"/>
        <w:tab w:val="right" w:pos="9360"/>
      </w:tabs>
    </w:pPr>
  </w:style>
  <w:style w:type="character" w:customStyle="1" w:styleId="FooterChar">
    <w:name w:val="Footer Char"/>
    <w:basedOn w:val="DefaultParagraphFont"/>
    <w:link w:val="Footer"/>
    <w:uiPriority w:val="99"/>
    <w:rsid w:val="00952935"/>
    <w:rPr>
      <w:rFonts w:ascii="Times New Roman" w:hAnsi="Times New Roman"/>
    </w:rPr>
  </w:style>
  <w:style w:type="character" w:styleId="PageNumber">
    <w:name w:val="page number"/>
    <w:basedOn w:val="DefaultParagraphFont"/>
    <w:uiPriority w:val="99"/>
    <w:semiHidden/>
    <w:unhideWhenUsed/>
    <w:rsid w:val="00952935"/>
  </w:style>
  <w:style w:type="paragraph" w:styleId="BalloonText">
    <w:name w:val="Balloon Text"/>
    <w:basedOn w:val="Normal"/>
    <w:link w:val="BalloonTextChar"/>
    <w:uiPriority w:val="99"/>
    <w:semiHidden/>
    <w:unhideWhenUsed/>
    <w:rsid w:val="00AB7071"/>
    <w:rPr>
      <w:rFonts w:cs="Times New Roman"/>
      <w:sz w:val="18"/>
      <w:szCs w:val="18"/>
    </w:rPr>
  </w:style>
  <w:style w:type="character" w:customStyle="1" w:styleId="BalloonTextChar">
    <w:name w:val="Balloon Text Char"/>
    <w:basedOn w:val="DefaultParagraphFont"/>
    <w:link w:val="BalloonText"/>
    <w:uiPriority w:val="99"/>
    <w:semiHidden/>
    <w:rsid w:val="00AB7071"/>
    <w:rPr>
      <w:rFonts w:ascii="Times New Roman" w:hAnsi="Times New Roman" w:cs="Times New Roman"/>
      <w:sz w:val="18"/>
      <w:szCs w:val="18"/>
    </w:rPr>
  </w:style>
  <w:style w:type="paragraph" w:styleId="Revision">
    <w:name w:val="Revision"/>
    <w:hidden/>
    <w:uiPriority w:val="99"/>
    <w:semiHidden/>
    <w:rsid w:val="00B96E1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391</TotalTime>
  <Pages>3</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Herron</dc:creator>
  <cp:keywords/>
  <dc:description/>
  <cp:lastModifiedBy>John Herron</cp:lastModifiedBy>
  <cp:revision>14</cp:revision>
  <cp:lastPrinted>2019-11-24T08:07:00Z</cp:lastPrinted>
  <dcterms:created xsi:type="dcterms:W3CDTF">2019-08-31T22:52:00Z</dcterms:created>
  <dcterms:modified xsi:type="dcterms:W3CDTF">2020-01-11T06:20:00Z</dcterms:modified>
</cp:coreProperties>
</file>